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EDA" w:rsidRDefault="00E66EDA" w:rsidP="00E66EDA">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t>نموذج وصف المقرر</w:t>
      </w:r>
    </w:p>
    <w:p w:rsidR="00E66EDA" w:rsidRDefault="00E66EDA" w:rsidP="00E66ED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E66EDA" w:rsidRDefault="00E66EDA" w:rsidP="00E66EDA">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E66EDA" w:rsidTr="00E66EDA">
        <w:trPr>
          <w:trHeight w:val="794"/>
        </w:trPr>
        <w:tc>
          <w:tcPr>
            <w:tcW w:w="972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E66EDA" w:rsidRDefault="00E66EDA" w:rsidP="00E66ED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E66EDA" w:rsidRDefault="00E66EDA" w:rsidP="00E66ED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E66EDA" w:rsidTr="00E66EDA">
        <w:trPr>
          <w:trHeight w:val="624"/>
        </w:trPr>
        <w:tc>
          <w:tcPr>
            <w:tcW w:w="3780" w:type="dxa"/>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E66EDA" w:rsidRPr="004137DA" w:rsidRDefault="00E66EDA">
            <w:pPr>
              <w:shd w:val="clear" w:color="auto" w:fill="FFFFFF"/>
              <w:autoSpaceDE w:val="0"/>
              <w:autoSpaceDN w:val="0"/>
              <w:adjustRightInd w:val="0"/>
              <w:rPr>
                <w:rFonts w:ascii="Cambria" w:eastAsia="Calibri" w:hAnsi="Cambria" w:cs="Times New Roman"/>
                <w:sz w:val="28"/>
                <w:szCs w:val="28"/>
                <w:lang w:bidi="ar-IQ"/>
              </w:rPr>
            </w:pPr>
            <w:r w:rsidRPr="004137DA">
              <w:rPr>
                <w:rFonts w:ascii="Cambria" w:eastAsia="Calibri" w:hAnsi="Cambria" w:cs="Times New Roman" w:hint="cs"/>
                <w:sz w:val="28"/>
                <w:szCs w:val="28"/>
                <w:rtl/>
                <w:lang w:bidi="ar-IQ"/>
              </w:rPr>
              <w:t>جامعة ديالى / كلية القانون والعلوم السياسية</w:t>
            </w:r>
          </w:p>
        </w:tc>
      </w:tr>
      <w:tr w:rsidR="00E66EDA" w:rsidTr="00E66EDA">
        <w:trPr>
          <w:trHeight w:val="624"/>
        </w:trPr>
        <w:tc>
          <w:tcPr>
            <w:tcW w:w="3780" w:type="dxa"/>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 </w:t>
            </w:r>
            <w:r>
              <w:rPr>
                <w:rFonts w:ascii="Cambria" w:eastAsia="Calibri" w:hAnsi="Cambria" w:cs="Times New Roman"/>
                <w:color w:val="D9D9D9"/>
                <w:sz w:val="28"/>
                <w:szCs w:val="28"/>
                <w:rtl/>
                <w:lang w:bidi="ar-IQ"/>
              </w:rPr>
              <w:t xml:space="preserve"> </w:t>
            </w:r>
            <w:r>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القانون</w:t>
            </w:r>
          </w:p>
        </w:tc>
      </w:tr>
      <w:tr w:rsidR="00E66EDA" w:rsidTr="00E66EDA">
        <w:trPr>
          <w:trHeight w:val="624"/>
        </w:trPr>
        <w:tc>
          <w:tcPr>
            <w:tcW w:w="3780" w:type="dxa"/>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E66EDA" w:rsidRDefault="00E66EDA" w:rsidP="0031228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   </w:t>
            </w:r>
            <w:r>
              <w:rPr>
                <w:rFonts w:ascii="Cambria" w:eastAsia="Calibri" w:hAnsi="Cambria" w:cs="Times New Roman"/>
                <w:color w:val="000000"/>
                <w:sz w:val="28"/>
                <w:szCs w:val="28"/>
                <w:rtl/>
                <w:lang w:bidi="ar-IQ"/>
              </w:rPr>
              <w:t xml:space="preserve"> </w:t>
            </w:r>
            <w:r w:rsidR="00B507FB">
              <w:rPr>
                <w:rFonts w:ascii="Cambria" w:eastAsia="Calibri" w:hAnsi="Cambria" w:cs="Times New Roman" w:hint="cs"/>
                <w:color w:val="000000"/>
                <w:sz w:val="28"/>
                <w:szCs w:val="28"/>
                <w:rtl/>
                <w:lang w:bidi="ar-IQ"/>
              </w:rPr>
              <w:t xml:space="preserve">النظم السياسية </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22</w:t>
            </w:r>
            <w:r w:rsidR="0031228B">
              <w:rPr>
                <w:rFonts w:ascii="Cambria" w:eastAsia="Calibri" w:hAnsi="Cambria" w:cs="Times New Roman"/>
                <w:color w:val="000000"/>
                <w:sz w:val="28"/>
                <w:szCs w:val="28"/>
                <w:lang w:bidi="ar-IQ"/>
              </w:rPr>
              <w:t>6ps</w:t>
            </w:r>
            <w:bookmarkStart w:id="0" w:name="_GoBack"/>
            <w:bookmarkEnd w:id="0"/>
            <w:r>
              <w:rPr>
                <w:rFonts w:ascii="Cambria" w:eastAsia="Calibri" w:hAnsi="Cambria" w:cs="Times New Roman"/>
                <w:color w:val="000000"/>
                <w:sz w:val="28"/>
                <w:szCs w:val="28"/>
                <w:lang w:bidi="ar-IQ"/>
              </w:rPr>
              <w:t xml:space="preserve">  </w:t>
            </w:r>
          </w:p>
        </w:tc>
      </w:tr>
      <w:tr w:rsidR="00E66EDA" w:rsidTr="00E66EDA">
        <w:trPr>
          <w:trHeight w:val="624"/>
        </w:trPr>
        <w:tc>
          <w:tcPr>
            <w:tcW w:w="3780" w:type="dxa"/>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w:t>
            </w:r>
          </w:p>
        </w:tc>
      </w:tr>
      <w:tr w:rsidR="00E66EDA" w:rsidTr="00E66EDA">
        <w:trPr>
          <w:trHeight w:val="624"/>
        </w:trPr>
        <w:tc>
          <w:tcPr>
            <w:tcW w:w="3780" w:type="dxa"/>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E66EDA" w:rsidTr="00E66EDA">
        <w:trPr>
          <w:trHeight w:val="624"/>
        </w:trPr>
        <w:tc>
          <w:tcPr>
            <w:tcW w:w="3780" w:type="dxa"/>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E66EDA" w:rsidRDefault="00B507F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E66EDA">
              <w:rPr>
                <w:rFonts w:ascii="Cambria" w:eastAsia="Calibri" w:hAnsi="Cambria" w:cs="Times New Roman" w:hint="cs"/>
                <w:color w:val="000000"/>
                <w:sz w:val="28"/>
                <w:szCs w:val="28"/>
                <w:rtl/>
                <w:lang w:bidi="ar-IQ"/>
              </w:rPr>
              <w:t xml:space="preserve">0 ساعة </w:t>
            </w:r>
          </w:p>
        </w:tc>
      </w:tr>
      <w:tr w:rsidR="00E66EDA" w:rsidTr="00E66EDA">
        <w:trPr>
          <w:trHeight w:val="624"/>
        </w:trPr>
        <w:tc>
          <w:tcPr>
            <w:tcW w:w="3780" w:type="dxa"/>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E66EDA" w:rsidRDefault="00AB5DDD" w:rsidP="00AB5DDD">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r w:rsidR="00214A89">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10</w:t>
            </w:r>
            <w:r w:rsidR="00214A89">
              <w:rPr>
                <w:rFonts w:ascii="Cambria" w:eastAsia="Calibri" w:hAnsi="Cambria" w:cs="Times New Roman" w:hint="cs"/>
                <w:color w:val="000000"/>
                <w:sz w:val="28"/>
                <w:szCs w:val="28"/>
                <w:rtl/>
                <w:lang w:bidi="ar-IQ"/>
              </w:rPr>
              <w:t xml:space="preserve">/2019 </w:t>
            </w:r>
          </w:p>
        </w:tc>
      </w:tr>
      <w:tr w:rsidR="00E66EDA" w:rsidTr="00E66EDA">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E66EDA" w:rsidRDefault="00E66EDA" w:rsidP="00311CE3">
            <w:pPr>
              <w:numPr>
                <w:ilvl w:val="0"/>
                <w:numId w:val="1"/>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أهداف المقرر</w:t>
            </w:r>
          </w:p>
          <w:p w:rsidR="00B507FB" w:rsidRDefault="00B507FB" w:rsidP="00B507FB">
            <w:pPr>
              <w:numPr>
                <w:ilvl w:val="0"/>
                <w:numId w:val="9"/>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يعرف الطالب الانظمة السياسية من حيث ممارسة السلطة.</w:t>
            </w:r>
          </w:p>
          <w:p w:rsidR="00B507FB" w:rsidRDefault="00B507FB" w:rsidP="00B507FB">
            <w:pPr>
              <w:numPr>
                <w:ilvl w:val="0"/>
                <w:numId w:val="9"/>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يعرف الطالب مبدأ الفصل بين السلطات.</w:t>
            </w:r>
          </w:p>
          <w:p w:rsidR="00B507FB" w:rsidRDefault="00B507FB" w:rsidP="00B507FB">
            <w:pPr>
              <w:numPr>
                <w:ilvl w:val="0"/>
                <w:numId w:val="9"/>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تدريس </w:t>
            </w:r>
            <w:proofErr w:type="gramStart"/>
            <w:r>
              <w:rPr>
                <w:rFonts w:ascii="Cambria" w:eastAsia="Calibri" w:hAnsi="Cambria" w:cs="Times New Roman" w:hint="cs"/>
                <w:color w:val="000000"/>
                <w:sz w:val="28"/>
                <w:szCs w:val="28"/>
                <w:rtl/>
                <w:lang w:bidi="ar-IQ"/>
              </w:rPr>
              <w:t>الطالب  مفهوم</w:t>
            </w:r>
            <w:proofErr w:type="gramEnd"/>
            <w:r>
              <w:rPr>
                <w:rFonts w:ascii="Cambria" w:eastAsia="Calibri" w:hAnsi="Cambria" w:cs="Times New Roman" w:hint="cs"/>
                <w:color w:val="000000"/>
                <w:sz w:val="28"/>
                <w:szCs w:val="28"/>
                <w:rtl/>
                <w:lang w:bidi="ar-IQ"/>
              </w:rPr>
              <w:t xml:space="preserve"> الدولة القانونية.</w:t>
            </w:r>
          </w:p>
          <w:p w:rsidR="00B507FB" w:rsidRDefault="00B507FB" w:rsidP="00B507FB">
            <w:pPr>
              <w:numPr>
                <w:ilvl w:val="0"/>
                <w:numId w:val="9"/>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تمكين الطالب من مهارة ادارة الانتخابات من خلال تعليمه انواع النظم الانتخابية.</w:t>
            </w:r>
          </w:p>
          <w:p w:rsidR="00E66EDA" w:rsidRDefault="00B507FB" w:rsidP="00B507FB">
            <w:pPr>
              <w:numPr>
                <w:ilvl w:val="0"/>
                <w:numId w:val="2"/>
              </w:numPr>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تعليم الطالب انواع النظم الحزبية.</w:t>
            </w:r>
          </w:p>
        </w:tc>
      </w:tr>
    </w:tbl>
    <w:p w:rsidR="00E66EDA" w:rsidRDefault="00E66EDA" w:rsidP="00E66EDA">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E66EDA" w:rsidTr="00E66EDA">
        <w:trPr>
          <w:trHeight w:val="653"/>
        </w:trPr>
        <w:tc>
          <w:tcPr>
            <w:tcW w:w="9720" w:type="dxa"/>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3"/>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 التقييم</w:t>
            </w:r>
          </w:p>
        </w:tc>
      </w:tr>
      <w:tr w:rsidR="00E66EDA" w:rsidTr="00E66EDA">
        <w:trPr>
          <w:trHeight w:val="2490"/>
        </w:trPr>
        <w:tc>
          <w:tcPr>
            <w:tcW w:w="972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أ- الأهداف المعرفية  </w:t>
            </w:r>
          </w:p>
          <w:p w:rsidR="00E66EDA" w:rsidRDefault="00E66EDA">
            <w:pPr>
              <w:shd w:val="clear" w:color="auto" w:fill="FFFFFF"/>
              <w:autoSpaceDE w:val="0"/>
              <w:autoSpaceDN w:val="0"/>
              <w:adjustRightInd w:val="0"/>
              <w:ind w:left="612"/>
              <w:jc w:val="both"/>
              <w:rPr>
                <w:rFonts w:ascii="Cambria" w:eastAsia="Calibri" w:hAnsi="Cambria" w:cs="Times New Roman"/>
                <w:color w:val="000000"/>
                <w:sz w:val="28"/>
                <w:szCs w:val="28"/>
                <w:lang w:bidi="ar-IQ"/>
              </w:rPr>
            </w:pPr>
          </w:p>
        </w:tc>
      </w:tr>
      <w:tr w:rsidR="00E66EDA" w:rsidTr="00E66EDA">
        <w:trPr>
          <w:trHeight w:val="1631"/>
        </w:trPr>
        <w:tc>
          <w:tcPr>
            <w:tcW w:w="9720" w:type="dxa"/>
            <w:tcBorders>
              <w:top w:val="single" w:sz="4" w:space="0" w:color="auto"/>
              <w:left w:val="single" w:sz="4" w:space="0" w:color="auto"/>
              <w:bottom w:val="single" w:sz="4" w:space="0" w:color="auto"/>
              <w:right w:val="single" w:sz="4" w:space="0" w:color="auto"/>
            </w:tcBorders>
            <w:hideMark/>
          </w:tcPr>
          <w:p w:rsidR="00B507FB" w:rsidRDefault="00E66EDA" w:rsidP="00B507FB">
            <w:pPr>
              <w:shd w:val="clear" w:color="auto" w:fill="FFFFFF"/>
              <w:autoSpaceDE w:val="0"/>
              <w:autoSpaceDN w:val="0"/>
              <w:adjustRightInd w:val="0"/>
              <w:ind w:left="36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 </w:t>
            </w:r>
            <w:proofErr w:type="gramStart"/>
            <w:r>
              <w:rPr>
                <w:rFonts w:ascii="Cambria" w:eastAsia="Calibri" w:hAnsi="Cambria" w:cs="Times New Roman" w:hint="cs"/>
                <w:color w:val="000000"/>
                <w:sz w:val="28"/>
                <w:szCs w:val="28"/>
                <w:rtl/>
                <w:lang w:bidi="ar-IQ"/>
              </w:rPr>
              <w:t xml:space="preserve">-  </w:t>
            </w:r>
            <w:proofErr w:type="gramEnd"/>
            <w:r>
              <w:rPr>
                <w:rFonts w:ascii="Cambria" w:eastAsia="Calibri" w:hAnsi="Cambria" w:cs="Times New Roman" w:hint="cs"/>
                <w:color w:val="000000"/>
                <w:sz w:val="28"/>
                <w:szCs w:val="28"/>
                <w:rtl/>
                <w:lang w:bidi="ar-IQ"/>
              </w:rPr>
              <w:t xml:space="preserve">الأهداف المهاراتية الخاصة بالمقرر.  </w:t>
            </w:r>
          </w:p>
          <w:p w:rsidR="00B507FB" w:rsidRPr="00FE2B72" w:rsidRDefault="00B507FB" w:rsidP="00B507FB">
            <w:pPr>
              <w:shd w:val="clear" w:color="auto" w:fill="FFFFFF"/>
              <w:autoSpaceDE w:val="0"/>
              <w:autoSpaceDN w:val="0"/>
              <w:adjustRightInd w:val="0"/>
              <w:ind w:left="612"/>
              <w:rPr>
                <w:rFonts w:ascii="Cambria" w:eastAsia="Calibri" w:hAnsi="Cambria" w:cs="Times New Roman"/>
                <w:color w:val="000000"/>
                <w:sz w:val="28"/>
                <w:szCs w:val="28"/>
                <w:rtl/>
                <w:lang w:bidi="ar-IQ"/>
              </w:rPr>
            </w:pPr>
            <w:proofErr w:type="gramStart"/>
            <w:r w:rsidRPr="00FE2B72">
              <w:rPr>
                <w:rFonts w:ascii="Cambria" w:eastAsia="Calibri" w:hAnsi="Cambria" w:cs="Times New Roman"/>
                <w:color w:val="000000"/>
                <w:sz w:val="28"/>
                <w:szCs w:val="28"/>
                <w:rtl/>
                <w:lang w:bidi="ar-IQ"/>
              </w:rPr>
              <w:t>ب1</w:t>
            </w:r>
            <w:proofErr w:type="gramEnd"/>
            <w:r w:rsidRPr="00FE2B72">
              <w:rPr>
                <w:rFonts w:ascii="Cambria" w:eastAsia="Calibri" w:hAnsi="Cambria" w:cs="Times New Roman"/>
                <w:color w:val="000000"/>
                <w:sz w:val="28"/>
                <w:szCs w:val="28"/>
                <w:rtl/>
                <w:lang w:bidi="ar-IQ"/>
              </w:rPr>
              <w:t xml:space="preserve">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تمكين الطالب من القدرة على التحليل العلمي للنظم السياسية.</w:t>
            </w:r>
          </w:p>
          <w:p w:rsidR="00B507FB" w:rsidRPr="00FE2B72" w:rsidRDefault="00B507FB" w:rsidP="00B507FB">
            <w:pPr>
              <w:shd w:val="clear" w:color="auto" w:fill="FFFFFF"/>
              <w:autoSpaceDE w:val="0"/>
              <w:autoSpaceDN w:val="0"/>
              <w:adjustRightInd w:val="0"/>
              <w:ind w:left="612"/>
              <w:rPr>
                <w:rFonts w:ascii="Cambria" w:eastAsia="Calibri" w:hAnsi="Cambria" w:cs="Times New Roman"/>
                <w:color w:val="000000"/>
                <w:sz w:val="28"/>
                <w:szCs w:val="28"/>
                <w:rtl/>
                <w:lang w:bidi="ar-IQ"/>
              </w:rPr>
            </w:pPr>
            <w:proofErr w:type="gramStart"/>
            <w:r w:rsidRPr="00FE2B72">
              <w:rPr>
                <w:rFonts w:ascii="Cambria" w:eastAsia="Calibri" w:hAnsi="Cambria" w:cs="Times New Roman"/>
                <w:color w:val="000000"/>
                <w:sz w:val="28"/>
                <w:szCs w:val="28"/>
                <w:rtl/>
                <w:lang w:bidi="ar-IQ"/>
              </w:rPr>
              <w:t>ب2</w:t>
            </w:r>
            <w:proofErr w:type="gramEnd"/>
            <w:r w:rsidRPr="00FE2B72">
              <w:rPr>
                <w:rFonts w:ascii="Cambria" w:eastAsia="Calibri" w:hAnsi="Cambria" w:cs="Times New Roman"/>
                <w:color w:val="000000"/>
                <w:sz w:val="28"/>
                <w:szCs w:val="28"/>
                <w:rtl/>
                <w:lang w:bidi="ar-IQ"/>
              </w:rPr>
              <w:t xml:space="preserve">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تمكين الطالب من مهارة ادارة العمليات الانتخابية.</w:t>
            </w:r>
          </w:p>
          <w:p w:rsidR="00B507FB" w:rsidRDefault="00B507FB" w:rsidP="00B507FB">
            <w:pPr>
              <w:rPr>
                <w:rFonts w:ascii="Cambria" w:eastAsia="Calibri" w:hAnsi="Cambria" w:cs="Times New Roman"/>
                <w:sz w:val="28"/>
                <w:szCs w:val="28"/>
                <w:lang w:bidi="ar-IQ"/>
              </w:rPr>
            </w:pPr>
          </w:p>
          <w:p w:rsidR="00E66EDA" w:rsidRPr="00B507FB" w:rsidRDefault="00E66EDA" w:rsidP="00B507FB">
            <w:pPr>
              <w:ind w:firstLine="720"/>
              <w:rPr>
                <w:rFonts w:ascii="Cambria" w:eastAsia="Calibri" w:hAnsi="Cambria" w:cs="Times New Roman"/>
                <w:sz w:val="28"/>
                <w:szCs w:val="28"/>
                <w:lang w:bidi="ar-IQ"/>
              </w:rPr>
            </w:pPr>
          </w:p>
        </w:tc>
      </w:tr>
      <w:tr w:rsidR="00E66EDA" w:rsidTr="00E66EDA">
        <w:trPr>
          <w:trHeight w:val="423"/>
        </w:trPr>
        <w:tc>
          <w:tcPr>
            <w:tcW w:w="972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E66EDA" w:rsidTr="00E66EDA">
        <w:trPr>
          <w:trHeight w:val="624"/>
        </w:trPr>
        <w:tc>
          <w:tcPr>
            <w:tcW w:w="9720" w:type="dxa"/>
            <w:tcBorders>
              <w:top w:val="single" w:sz="4" w:space="0" w:color="auto"/>
              <w:left w:val="single" w:sz="4" w:space="0" w:color="auto"/>
              <w:bottom w:val="single" w:sz="4" w:space="0" w:color="auto"/>
              <w:right w:val="single" w:sz="4" w:space="0" w:color="auto"/>
            </w:tcBorders>
          </w:tcPr>
          <w:p w:rsidR="00B507FB" w:rsidRDefault="00B507FB" w:rsidP="00B507FB">
            <w:pPr>
              <w:numPr>
                <w:ilvl w:val="0"/>
                <w:numId w:val="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p w:rsidR="00B507FB" w:rsidRDefault="00B507FB" w:rsidP="00B507FB">
            <w:pPr>
              <w:numPr>
                <w:ilvl w:val="0"/>
                <w:numId w:val="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الشرح والتوضيح</w:t>
            </w:r>
          </w:p>
          <w:p w:rsidR="00B507FB" w:rsidRDefault="00B507FB" w:rsidP="00B507FB">
            <w:pPr>
              <w:numPr>
                <w:ilvl w:val="0"/>
                <w:numId w:val="4"/>
              </w:numPr>
              <w:shd w:val="clear" w:color="auto" w:fill="FFFFFF"/>
              <w:autoSpaceDE w:val="0"/>
              <w:autoSpaceDN w:val="0"/>
              <w:adjustRightInd w:val="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الاسئلة والاجوبة</w:t>
            </w:r>
          </w:p>
          <w:p w:rsidR="00E66EDA" w:rsidRDefault="00E66EDA" w:rsidP="00B507FB">
            <w:pPr>
              <w:numPr>
                <w:ilvl w:val="0"/>
                <w:numId w:val="4"/>
              </w:numPr>
              <w:shd w:val="clear" w:color="auto" w:fill="FFFFFF"/>
              <w:autoSpaceDE w:val="0"/>
              <w:autoSpaceDN w:val="0"/>
              <w:adjustRightInd w:val="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فتح حلقات نقاشية في قاعة الدرس واثارة موضوعات خلافية والسماح للطلبة بأبداء آرائهم </w:t>
            </w:r>
            <w:proofErr w:type="gramStart"/>
            <w:r>
              <w:rPr>
                <w:rFonts w:ascii="Cambria" w:eastAsia="Calibri" w:hAnsi="Cambria" w:cs="Times New Roman" w:hint="cs"/>
                <w:color w:val="000000"/>
                <w:sz w:val="28"/>
                <w:szCs w:val="28"/>
                <w:rtl/>
                <w:lang w:bidi="ar-IQ"/>
              </w:rPr>
              <w:t>وتبادلها .</w:t>
            </w:r>
            <w:proofErr w:type="gramEnd"/>
          </w:p>
          <w:p w:rsidR="00E66EDA" w:rsidRDefault="00E66EDA">
            <w:pPr>
              <w:shd w:val="clear" w:color="auto" w:fill="FFFFFF"/>
              <w:autoSpaceDE w:val="0"/>
              <w:autoSpaceDN w:val="0"/>
              <w:adjustRightInd w:val="0"/>
              <w:jc w:val="both"/>
              <w:rPr>
                <w:rFonts w:ascii="Cambria" w:eastAsia="Calibri" w:hAnsi="Cambria" w:cs="Times New Roman"/>
                <w:color w:val="000000"/>
                <w:sz w:val="28"/>
                <w:szCs w:val="28"/>
                <w:rtl/>
                <w:lang w:bidi="ar-IQ"/>
              </w:rPr>
            </w:pPr>
          </w:p>
          <w:p w:rsidR="00E66EDA" w:rsidRDefault="00E66ED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66EDA" w:rsidTr="00E66EDA">
        <w:trPr>
          <w:trHeight w:val="400"/>
        </w:trPr>
        <w:tc>
          <w:tcPr>
            <w:tcW w:w="972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E66EDA" w:rsidTr="00E66EDA">
        <w:trPr>
          <w:trHeight w:val="624"/>
        </w:trPr>
        <w:tc>
          <w:tcPr>
            <w:tcW w:w="9720" w:type="dxa"/>
            <w:tcBorders>
              <w:top w:val="single" w:sz="4" w:space="0" w:color="auto"/>
              <w:left w:val="single" w:sz="4" w:space="0" w:color="auto"/>
              <w:bottom w:val="single" w:sz="4" w:space="0" w:color="auto"/>
              <w:right w:val="single" w:sz="4" w:space="0" w:color="auto"/>
            </w:tcBorders>
          </w:tcPr>
          <w:p w:rsidR="00E66EDA" w:rsidRDefault="00E66ED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66EDA" w:rsidRDefault="00E66EDA" w:rsidP="00311CE3">
            <w:pPr>
              <w:numPr>
                <w:ilvl w:val="0"/>
                <w:numId w:val="5"/>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اجراء اختبارات شفوية وتحريرية.</w:t>
            </w:r>
          </w:p>
          <w:p w:rsidR="00E66EDA" w:rsidRDefault="00E66EDA" w:rsidP="00311CE3">
            <w:pPr>
              <w:numPr>
                <w:ilvl w:val="0"/>
                <w:numId w:val="5"/>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مشاركة الطالب وتفاعله في قاعة الدرس.</w:t>
            </w:r>
          </w:p>
          <w:p w:rsidR="00E66EDA" w:rsidRDefault="00E66EDA" w:rsidP="00311CE3">
            <w:pPr>
              <w:numPr>
                <w:ilvl w:val="0"/>
                <w:numId w:val="5"/>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اداء الانشطة والواجبات المكلف بها.</w:t>
            </w:r>
          </w:p>
          <w:p w:rsidR="00E66EDA" w:rsidRDefault="00E66ED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66EDA" w:rsidRDefault="00E66ED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66EDA" w:rsidTr="00E66EDA">
        <w:trPr>
          <w:trHeight w:val="1290"/>
        </w:trPr>
        <w:tc>
          <w:tcPr>
            <w:tcW w:w="972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B507FB" w:rsidRPr="00FE2B72" w:rsidRDefault="00E66EDA" w:rsidP="00B507FB">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r w:rsidR="00B507FB" w:rsidRPr="00FE2B72">
              <w:rPr>
                <w:rFonts w:ascii="Cambria" w:eastAsia="Calibri" w:hAnsi="Cambria" w:cs="Times New Roman"/>
                <w:color w:val="000000"/>
                <w:sz w:val="28"/>
                <w:szCs w:val="28"/>
                <w:rtl/>
                <w:lang w:bidi="ar-IQ"/>
              </w:rPr>
              <w:t xml:space="preserve"> ج</w:t>
            </w:r>
            <w:proofErr w:type="gramStart"/>
            <w:r w:rsidR="00B507FB" w:rsidRPr="00FE2B72">
              <w:rPr>
                <w:rFonts w:ascii="Cambria" w:eastAsia="Calibri" w:hAnsi="Cambria" w:cs="Times New Roman"/>
                <w:color w:val="000000"/>
                <w:sz w:val="28"/>
                <w:szCs w:val="28"/>
                <w:rtl/>
                <w:lang w:bidi="ar-IQ"/>
              </w:rPr>
              <w:t>1-</w:t>
            </w:r>
            <w:r w:rsidR="00B507FB">
              <w:rPr>
                <w:rFonts w:ascii="Cambria" w:eastAsia="Calibri" w:hAnsi="Cambria" w:cs="Times New Roman" w:hint="cs"/>
                <w:color w:val="000000"/>
                <w:sz w:val="28"/>
                <w:szCs w:val="28"/>
                <w:rtl/>
                <w:lang w:bidi="ar-IQ"/>
              </w:rPr>
              <w:t xml:space="preserve"> تمكين</w:t>
            </w:r>
            <w:proofErr w:type="gramEnd"/>
            <w:r w:rsidR="00B507FB">
              <w:rPr>
                <w:rFonts w:ascii="Cambria" w:eastAsia="Calibri" w:hAnsi="Cambria" w:cs="Times New Roman" w:hint="cs"/>
                <w:color w:val="000000"/>
                <w:sz w:val="28"/>
                <w:szCs w:val="28"/>
                <w:rtl/>
                <w:lang w:bidi="ar-IQ"/>
              </w:rPr>
              <w:t xml:space="preserve"> الطالب من الربط بين الدراسة النظرية والتطورات السياسية على الصعيد الواقعي.</w:t>
            </w:r>
          </w:p>
          <w:p w:rsidR="00B507FB" w:rsidRPr="00FE2B72" w:rsidRDefault="00B507FB" w:rsidP="00B507F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w:t>
            </w:r>
            <w:proofErr w:type="gramStart"/>
            <w:r w:rsidRPr="00FE2B72">
              <w:rPr>
                <w:rFonts w:ascii="Cambria" w:eastAsia="Calibri" w:hAnsi="Cambria" w:cs="Times New Roman"/>
                <w:color w:val="000000"/>
                <w:sz w:val="28"/>
                <w:szCs w:val="28"/>
                <w:rtl/>
                <w:lang w:bidi="ar-IQ"/>
              </w:rPr>
              <w:t>2-</w:t>
            </w:r>
            <w:r>
              <w:rPr>
                <w:rFonts w:ascii="Cambria" w:eastAsia="Calibri" w:hAnsi="Cambria" w:cs="Times New Roman" w:hint="cs"/>
                <w:color w:val="000000"/>
                <w:sz w:val="28"/>
                <w:szCs w:val="28"/>
                <w:rtl/>
                <w:lang w:bidi="ar-IQ"/>
              </w:rPr>
              <w:t xml:space="preserve"> جعل</w:t>
            </w:r>
            <w:proofErr w:type="gramEnd"/>
            <w:r>
              <w:rPr>
                <w:rFonts w:ascii="Cambria" w:eastAsia="Calibri" w:hAnsi="Cambria" w:cs="Times New Roman" w:hint="cs"/>
                <w:color w:val="000000"/>
                <w:sz w:val="28"/>
                <w:szCs w:val="28"/>
                <w:rtl/>
                <w:lang w:bidi="ar-IQ"/>
              </w:rPr>
              <w:t xml:space="preserve"> الطالب مؤمنا </w:t>
            </w:r>
            <w:proofErr w:type="spellStart"/>
            <w:r>
              <w:rPr>
                <w:rFonts w:ascii="Cambria" w:eastAsia="Calibri" w:hAnsi="Cambria" w:cs="Times New Roman" w:hint="cs"/>
                <w:color w:val="000000"/>
                <w:sz w:val="28"/>
                <w:szCs w:val="28"/>
                <w:rtl/>
                <w:lang w:bidi="ar-IQ"/>
              </w:rPr>
              <w:t>باهمية</w:t>
            </w:r>
            <w:proofErr w:type="spellEnd"/>
            <w:r>
              <w:rPr>
                <w:rFonts w:ascii="Cambria" w:eastAsia="Calibri" w:hAnsi="Cambria" w:cs="Times New Roman" w:hint="cs"/>
                <w:color w:val="000000"/>
                <w:sz w:val="28"/>
                <w:szCs w:val="28"/>
                <w:rtl/>
                <w:lang w:bidi="ar-IQ"/>
              </w:rPr>
              <w:t xml:space="preserve"> العملية الانتخابية واجرائها ونزاهتها ونظم الانتخابات .</w:t>
            </w:r>
          </w:p>
          <w:p w:rsidR="00B507FB" w:rsidRPr="00FE2B72" w:rsidRDefault="00B507FB" w:rsidP="00B507F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w:t>
            </w:r>
            <w:proofErr w:type="gramStart"/>
            <w:r w:rsidRPr="00FE2B72">
              <w:rPr>
                <w:rFonts w:ascii="Cambria" w:eastAsia="Calibri" w:hAnsi="Cambria" w:cs="Times New Roman"/>
                <w:color w:val="000000"/>
                <w:sz w:val="28"/>
                <w:szCs w:val="28"/>
                <w:rtl/>
                <w:lang w:bidi="ar-IQ"/>
              </w:rPr>
              <w:t>3-</w:t>
            </w:r>
            <w:r>
              <w:rPr>
                <w:rFonts w:ascii="Cambria" w:eastAsia="Calibri" w:hAnsi="Cambria" w:cs="Times New Roman" w:hint="cs"/>
                <w:color w:val="000000"/>
                <w:sz w:val="28"/>
                <w:szCs w:val="28"/>
                <w:rtl/>
                <w:lang w:bidi="ar-IQ"/>
              </w:rPr>
              <w:t xml:space="preserve"> اكساب</w:t>
            </w:r>
            <w:proofErr w:type="gramEnd"/>
            <w:r>
              <w:rPr>
                <w:rFonts w:ascii="Cambria" w:eastAsia="Calibri" w:hAnsi="Cambria" w:cs="Times New Roman" w:hint="cs"/>
                <w:color w:val="000000"/>
                <w:sz w:val="28"/>
                <w:szCs w:val="28"/>
                <w:rtl/>
                <w:lang w:bidi="ar-IQ"/>
              </w:rPr>
              <w:t xml:space="preserve"> الطالب القدرة على التمييز بين الاحزاب السياسية وانواعها واليات عملها .</w:t>
            </w:r>
          </w:p>
          <w:p w:rsidR="00B507FB" w:rsidRPr="00FE2B72" w:rsidRDefault="00B507FB" w:rsidP="00B507FB">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p>
          <w:p w:rsidR="00E66EDA" w:rsidRDefault="00E66ED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66EDA" w:rsidTr="00E66EDA">
        <w:trPr>
          <w:trHeight w:val="471"/>
        </w:trPr>
        <w:tc>
          <w:tcPr>
            <w:tcW w:w="972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E66EDA" w:rsidTr="00E66EDA">
        <w:trPr>
          <w:trHeight w:val="624"/>
        </w:trPr>
        <w:tc>
          <w:tcPr>
            <w:tcW w:w="9720" w:type="dxa"/>
            <w:tcBorders>
              <w:top w:val="single" w:sz="4" w:space="0" w:color="auto"/>
              <w:left w:val="single" w:sz="4" w:space="0" w:color="auto"/>
              <w:bottom w:val="single" w:sz="4" w:space="0" w:color="auto"/>
              <w:right w:val="single" w:sz="4" w:space="0" w:color="auto"/>
            </w:tcBorders>
          </w:tcPr>
          <w:p w:rsidR="00E66EDA" w:rsidRDefault="00E66EDA">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E66EDA" w:rsidRDefault="00E66ED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Pr>
                <w:rFonts w:ascii="Cambria" w:eastAsia="Calibri" w:hAnsi="Cambria" w:cs="Times New Roman" w:hint="cs"/>
                <w:color w:val="000000"/>
                <w:sz w:val="28"/>
                <w:szCs w:val="28"/>
                <w:rtl/>
                <w:lang w:bidi="ar-IQ"/>
              </w:rPr>
              <w:tab/>
              <w:t>طريقة الالقاء مصحوبة بالاستجواب بتوجيه الاسئلة المباشرة للطلبة واشراكهم في المحاضرة.</w:t>
            </w:r>
          </w:p>
          <w:p w:rsidR="00E66EDA" w:rsidRDefault="00E66ED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Pr>
                <w:rFonts w:ascii="Cambria" w:eastAsia="Calibri" w:hAnsi="Cambria" w:cs="Times New Roman" w:hint="cs"/>
                <w:color w:val="000000"/>
                <w:sz w:val="28"/>
                <w:szCs w:val="28"/>
                <w:rtl/>
                <w:lang w:bidi="ar-IQ"/>
              </w:rPr>
              <w:tab/>
              <w:t>تكليف الطالب بكتابة تقارير ذات العلاقة بموضوعات المقرر الدراسي.</w:t>
            </w:r>
          </w:p>
          <w:p w:rsidR="00E66EDA" w:rsidRDefault="00E66ED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r>
              <w:rPr>
                <w:rFonts w:ascii="Cambria" w:eastAsia="Calibri" w:hAnsi="Cambria" w:cs="Times New Roman" w:hint="cs"/>
                <w:color w:val="000000"/>
                <w:sz w:val="28"/>
                <w:szCs w:val="28"/>
                <w:rtl/>
                <w:lang w:bidi="ar-IQ"/>
              </w:rPr>
              <w:tab/>
              <w:t>فتح حلقات نقاشية في قاعة الدرس واثارة موضوعات خلافية والسماح لهم بأبداء آرائهم.</w:t>
            </w:r>
          </w:p>
          <w:p w:rsidR="00E66EDA" w:rsidRDefault="00E66ED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66EDA" w:rsidTr="00E66EDA">
        <w:trPr>
          <w:trHeight w:val="425"/>
        </w:trPr>
        <w:tc>
          <w:tcPr>
            <w:tcW w:w="972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E66EDA" w:rsidTr="00E66EDA">
        <w:trPr>
          <w:trHeight w:val="624"/>
        </w:trPr>
        <w:tc>
          <w:tcPr>
            <w:tcW w:w="9720" w:type="dxa"/>
            <w:tcBorders>
              <w:top w:val="single" w:sz="4" w:space="0" w:color="auto"/>
              <w:left w:val="single" w:sz="4" w:space="0" w:color="auto"/>
              <w:bottom w:val="single" w:sz="4" w:space="0" w:color="auto"/>
              <w:right w:val="single" w:sz="4" w:space="0" w:color="auto"/>
            </w:tcBorders>
          </w:tcPr>
          <w:p w:rsidR="00E66EDA" w:rsidRDefault="00E66ED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w:t>
            </w:r>
            <w:r>
              <w:rPr>
                <w:rFonts w:ascii="Cambria" w:eastAsia="Calibri" w:hAnsi="Cambria" w:cs="Times New Roman" w:hint="cs"/>
                <w:color w:val="000000"/>
                <w:sz w:val="28"/>
                <w:szCs w:val="28"/>
                <w:rtl/>
                <w:lang w:bidi="ar-IQ"/>
              </w:rPr>
              <w:tab/>
              <w:t>اجراء اختبارات شفوية وتحريرية.</w:t>
            </w:r>
          </w:p>
          <w:p w:rsidR="00E66EDA" w:rsidRDefault="00E66ED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r>
              <w:rPr>
                <w:rFonts w:ascii="Cambria" w:eastAsia="Calibri" w:hAnsi="Cambria" w:cs="Times New Roman" w:hint="cs"/>
                <w:color w:val="000000"/>
                <w:sz w:val="28"/>
                <w:szCs w:val="28"/>
                <w:rtl/>
                <w:lang w:bidi="ar-IQ"/>
              </w:rPr>
              <w:tab/>
              <w:t>مشاركة الطالب وتفاعله في قاعة الدرس.</w:t>
            </w:r>
          </w:p>
          <w:p w:rsidR="00E66EDA" w:rsidRDefault="00E66ED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r>
              <w:rPr>
                <w:rFonts w:ascii="Cambria" w:eastAsia="Calibri" w:hAnsi="Cambria" w:cs="Times New Roman" w:hint="cs"/>
                <w:color w:val="000000"/>
                <w:sz w:val="28"/>
                <w:szCs w:val="28"/>
                <w:rtl/>
                <w:lang w:bidi="ar-IQ"/>
              </w:rPr>
              <w:tab/>
              <w:t>اداء الانشطة والواجبات المكلف بها.</w:t>
            </w:r>
          </w:p>
          <w:p w:rsidR="00E66EDA" w:rsidRDefault="00E66EDA">
            <w:pPr>
              <w:shd w:val="clear" w:color="auto" w:fill="FFFFFF"/>
              <w:autoSpaceDE w:val="0"/>
              <w:autoSpaceDN w:val="0"/>
              <w:adjustRightInd w:val="0"/>
              <w:rPr>
                <w:rFonts w:ascii="Cambria" w:eastAsia="Calibri" w:hAnsi="Cambria" w:cs="Times New Roman"/>
                <w:color w:val="000000"/>
                <w:sz w:val="28"/>
                <w:szCs w:val="28"/>
                <w:rtl/>
                <w:lang w:bidi="ar-IQ"/>
              </w:rPr>
            </w:pPr>
          </w:p>
          <w:p w:rsidR="00E66EDA" w:rsidRDefault="00E66EDA">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E66EDA" w:rsidTr="00E66EDA">
        <w:trPr>
          <w:trHeight w:val="1584"/>
        </w:trPr>
        <w:tc>
          <w:tcPr>
            <w:tcW w:w="972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B507FB" w:rsidRPr="00FE2B72" w:rsidRDefault="00B507FB" w:rsidP="00B507FB">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w:t>
            </w:r>
            <w:proofErr w:type="gramStart"/>
            <w:r>
              <w:rPr>
                <w:rFonts w:ascii="Cambria" w:eastAsia="Calibri" w:hAnsi="Cambria" w:cs="Times New Roman" w:hint="cs"/>
                <w:color w:val="000000"/>
                <w:sz w:val="28"/>
                <w:szCs w:val="28"/>
                <w:rtl/>
                <w:lang w:bidi="ar-IQ"/>
              </w:rPr>
              <w:t>1- ربط</w:t>
            </w:r>
            <w:proofErr w:type="gramEnd"/>
            <w:r>
              <w:rPr>
                <w:rFonts w:ascii="Cambria" w:eastAsia="Calibri" w:hAnsi="Cambria" w:cs="Times New Roman" w:hint="cs"/>
                <w:color w:val="000000"/>
                <w:sz w:val="28"/>
                <w:szCs w:val="28"/>
                <w:rtl/>
                <w:lang w:bidi="ar-IQ"/>
              </w:rPr>
              <w:t xml:space="preserve"> المادة بالواقع المجتمعي</w:t>
            </w:r>
          </w:p>
          <w:p w:rsidR="00B507FB" w:rsidRPr="00FE2B72" w:rsidRDefault="00B507FB" w:rsidP="00B507F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w:t>
            </w:r>
            <w:proofErr w:type="gramStart"/>
            <w:r w:rsidRPr="00FE2B72">
              <w:rPr>
                <w:rFonts w:ascii="Cambria" w:eastAsia="Calibri" w:hAnsi="Cambria" w:cs="Times New Roman"/>
                <w:color w:val="000000"/>
                <w:sz w:val="28"/>
                <w:szCs w:val="28"/>
                <w:rtl/>
                <w:lang w:bidi="ar-IQ"/>
              </w:rPr>
              <w:t>2-</w:t>
            </w:r>
            <w:r>
              <w:rPr>
                <w:rFonts w:ascii="Cambria" w:eastAsia="Calibri" w:hAnsi="Cambria" w:cs="Times New Roman" w:hint="cs"/>
                <w:color w:val="000000"/>
                <w:sz w:val="28"/>
                <w:szCs w:val="28"/>
                <w:rtl/>
                <w:lang w:bidi="ar-IQ"/>
              </w:rPr>
              <w:t xml:space="preserve"> مهارة</w:t>
            </w:r>
            <w:proofErr w:type="gramEnd"/>
            <w:r>
              <w:rPr>
                <w:rFonts w:ascii="Cambria" w:eastAsia="Calibri" w:hAnsi="Cambria" w:cs="Times New Roman" w:hint="cs"/>
                <w:color w:val="000000"/>
                <w:sz w:val="28"/>
                <w:szCs w:val="28"/>
                <w:rtl/>
                <w:lang w:bidi="ar-IQ"/>
              </w:rPr>
              <w:t xml:space="preserve"> التقييم</w:t>
            </w:r>
          </w:p>
          <w:p w:rsidR="00B507FB" w:rsidRPr="00FE2B72" w:rsidRDefault="00B507FB" w:rsidP="00B507FB">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w:t>
            </w:r>
            <w:proofErr w:type="gramStart"/>
            <w:r w:rsidRPr="00FE2B72">
              <w:rPr>
                <w:rFonts w:ascii="Cambria" w:eastAsia="Calibri" w:hAnsi="Cambria" w:cs="Times New Roman"/>
                <w:color w:val="000000"/>
                <w:sz w:val="28"/>
                <w:szCs w:val="28"/>
                <w:rtl/>
                <w:lang w:bidi="ar-IQ"/>
              </w:rPr>
              <w:t>3-</w:t>
            </w:r>
            <w:r>
              <w:rPr>
                <w:rFonts w:ascii="Cambria" w:eastAsia="Calibri" w:hAnsi="Cambria" w:cs="Times New Roman" w:hint="cs"/>
                <w:color w:val="000000"/>
                <w:sz w:val="28"/>
                <w:szCs w:val="28"/>
                <w:rtl/>
                <w:lang w:bidi="ar-IQ"/>
              </w:rPr>
              <w:t xml:space="preserve"> توظيف</w:t>
            </w:r>
            <w:proofErr w:type="gramEnd"/>
            <w:r>
              <w:rPr>
                <w:rFonts w:ascii="Cambria" w:eastAsia="Calibri" w:hAnsi="Cambria" w:cs="Times New Roman" w:hint="cs"/>
                <w:color w:val="000000"/>
                <w:sz w:val="28"/>
                <w:szCs w:val="28"/>
                <w:rtl/>
                <w:lang w:bidi="ar-IQ"/>
              </w:rPr>
              <w:t xml:space="preserve"> المصطلحات</w:t>
            </w:r>
          </w:p>
          <w:p w:rsidR="00E66EDA" w:rsidRDefault="00E66EDA">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r>
    </w:tbl>
    <w:p w:rsidR="00E66EDA" w:rsidRDefault="00E66EDA" w:rsidP="00E66EDA">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E66EDA" w:rsidTr="00E66EDA">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3"/>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E66EDA" w:rsidTr="00E66EDA">
        <w:trPr>
          <w:trHeight w:val="907"/>
        </w:trPr>
        <w:tc>
          <w:tcPr>
            <w:tcW w:w="126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B507FB" w:rsidTr="0011334E">
        <w:trPr>
          <w:trHeight w:val="220"/>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أ-ب-ج-د</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 xml:space="preserve">نظم الحكم </w:t>
            </w:r>
            <w:proofErr w:type="gramStart"/>
            <w:r w:rsidRPr="00E53013">
              <w:rPr>
                <w:rFonts w:ascii="Simplified Arabic" w:hAnsi="Simplified Arabic" w:cs="Simplified Arabic"/>
                <w:b/>
                <w:bCs/>
                <w:rtl/>
              </w:rPr>
              <w:t>الفردية- النظم</w:t>
            </w:r>
            <w:proofErr w:type="gramEnd"/>
            <w:r w:rsidRPr="00E53013">
              <w:rPr>
                <w:rFonts w:ascii="Simplified Arabic" w:hAnsi="Simplified Arabic" w:cs="Simplified Arabic"/>
                <w:b/>
                <w:bCs/>
                <w:rtl/>
              </w:rPr>
              <w:t xml:space="preserve"> الملكية</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1-2-3</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1-2-3</w:t>
            </w:r>
          </w:p>
        </w:tc>
      </w:tr>
      <w:tr w:rsidR="00B507FB" w:rsidTr="0011334E">
        <w:trPr>
          <w:trHeight w:val="390"/>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النظم الدكتاتورية</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B507FB" w:rsidTr="0011334E">
        <w:trPr>
          <w:trHeight w:val="240"/>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3</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خصائص النظام الدكتاتوري تقييم نقدي</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B507FB" w:rsidTr="0011334E">
        <w:trPr>
          <w:trHeight w:val="225"/>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4</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 xml:space="preserve">نظم الحكم </w:t>
            </w:r>
            <w:proofErr w:type="gramStart"/>
            <w:r w:rsidRPr="00E53013">
              <w:rPr>
                <w:rFonts w:ascii="Simplified Arabic" w:hAnsi="Simplified Arabic" w:cs="Simplified Arabic"/>
                <w:b/>
                <w:bCs/>
                <w:rtl/>
              </w:rPr>
              <w:t>الديمقراطية- المفهوم</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B507FB" w:rsidTr="0011334E">
        <w:trPr>
          <w:trHeight w:val="270"/>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5</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الاسلام وفكرة الديمقراطية</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B507FB" w:rsidTr="0011334E">
        <w:trPr>
          <w:trHeight w:val="225"/>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6</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الديمقراطية المباشرة</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B507FB" w:rsidTr="0011334E">
        <w:trPr>
          <w:trHeight w:val="285"/>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7</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 xml:space="preserve">الديمقراطية </w:t>
            </w:r>
            <w:proofErr w:type="gramStart"/>
            <w:r w:rsidRPr="00E53013">
              <w:rPr>
                <w:rFonts w:ascii="Simplified Arabic" w:hAnsi="Simplified Arabic" w:cs="Simplified Arabic"/>
                <w:b/>
                <w:bCs/>
                <w:rtl/>
              </w:rPr>
              <w:t>النيابية- التطور</w:t>
            </w:r>
            <w:proofErr w:type="gramEnd"/>
            <w:r w:rsidRPr="00E53013">
              <w:rPr>
                <w:rFonts w:ascii="Simplified Arabic" w:hAnsi="Simplified Arabic" w:cs="Simplified Arabic"/>
                <w:b/>
                <w:bCs/>
                <w:rtl/>
              </w:rPr>
              <w:t xml:space="preserve"> التاريخي</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B507FB" w:rsidTr="0011334E">
        <w:trPr>
          <w:trHeight w:val="289"/>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8</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خصائص النظام النيابي</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B507FB" w:rsidTr="0011334E">
        <w:trPr>
          <w:trHeight w:val="255"/>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9</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الديمقراطية شبه المباشرة</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B507FB" w:rsidTr="0011334E">
        <w:trPr>
          <w:trHeight w:val="240"/>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10</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الانتخاب: التكييف القانوني، تكوين هيئة الناخبين</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B507FB" w:rsidTr="0011334E">
        <w:trPr>
          <w:trHeight w:val="225"/>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11</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الاجراءات التمهيدية للانتخابات</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B507FB" w:rsidTr="0011334E">
        <w:trPr>
          <w:trHeight w:val="180"/>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12</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نظم الانتخاب: نظام الانتخاب بالأغلبية</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B507FB" w:rsidTr="0011334E">
        <w:trPr>
          <w:trHeight w:val="195"/>
        </w:trPr>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13</w:t>
            </w:r>
          </w:p>
        </w:tc>
        <w:tc>
          <w:tcPr>
            <w:tcW w:w="126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B507FB" w:rsidRPr="00E53013" w:rsidRDefault="00B507FB" w:rsidP="00B507FB">
            <w:pPr>
              <w:rPr>
                <w:rFonts w:ascii="Simplified Arabic" w:hAnsi="Simplified Arabic" w:cs="Simplified Arabic"/>
                <w:b/>
                <w:bCs/>
                <w:rtl/>
              </w:rPr>
            </w:pPr>
            <w:r w:rsidRPr="00E53013">
              <w:rPr>
                <w:rFonts w:ascii="Simplified Arabic" w:hAnsi="Simplified Arabic" w:cs="Simplified Arabic"/>
                <w:b/>
                <w:bCs/>
                <w:rtl/>
              </w:rPr>
              <w:t>نظام التمثيل النسبي</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1440" w:type="dxa"/>
            <w:tcBorders>
              <w:top w:val="single" w:sz="4" w:space="0" w:color="auto"/>
              <w:left w:val="single" w:sz="4" w:space="0" w:color="auto"/>
              <w:bottom w:val="single" w:sz="4" w:space="0" w:color="auto"/>
              <w:right w:val="single" w:sz="4" w:space="0" w:color="auto"/>
            </w:tcBorders>
            <w:hideMark/>
          </w:tcPr>
          <w:p w:rsidR="00B507FB" w:rsidRDefault="00B507FB" w:rsidP="00B507FB">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68141D">
        <w:trPr>
          <w:trHeight w:val="165"/>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14</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النظم الانتخابية المختلطة</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68141D">
        <w:trPr>
          <w:trHeight w:val="150"/>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15</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مبدأ الفصل بين السلطات</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339"/>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16</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مبدأ تدرج السلطات</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320"/>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17</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jc w:val="center"/>
              <w:rPr>
                <w:rFonts w:ascii="Simplified Arabic" w:hAnsi="Simplified Arabic" w:cs="Simplified Arabic"/>
                <w:b/>
                <w:bCs/>
                <w:rtl/>
              </w:rPr>
            </w:pPr>
            <w:proofErr w:type="gramStart"/>
            <w:r w:rsidRPr="00E53013">
              <w:rPr>
                <w:rFonts w:ascii="Simplified Arabic" w:hAnsi="Simplified Arabic" w:cs="Simplified Arabic"/>
                <w:b/>
                <w:bCs/>
                <w:rtl/>
              </w:rPr>
              <w:t>امتحان  نصف</w:t>
            </w:r>
            <w:proofErr w:type="gramEnd"/>
            <w:r w:rsidRPr="00E53013">
              <w:rPr>
                <w:rFonts w:ascii="Simplified Arabic" w:hAnsi="Simplified Arabic" w:cs="Simplified Arabic"/>
                <w:b/>
                <w:bCs/>
                <w:rtl/>
              </w:rPr>
              <w:t xml:space="preserve"> السنة</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331"/>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18</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النظام البرلماني النشأة والخصائص</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340"/>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19</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التعاون والتوازن بين السلطتين التشريعية والتنفيذية</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323"/>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20</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النظام البرلماني الانكليزي</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255"/>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21</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bidi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 xml:space="preserve">النظام الرئاسي </w:t>
            </w:r>
            <w:proofErr w:type="gramStart"/>
            <w:r w:rsidRPr="00E53013">
              <w:rPr>
                <w:rFonts w:ascii="Simplified Arabic" w:hAnsi="Simplified Arabic" w:cs="Simplified Arabic"/>
                <w:b/>
                <w:bCs/>
                <w:rtl/>
              </w:rPr>
              <w:t>- الخصائص</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236"/>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22</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 xml:space="preserve">النظام الرئاسي </w:t>
            </w:r>
            <w:proofErr w:type="gramStart"/>
            <w:r w:rsidRPr="00E53013">
              <w:rPr>
                <w:rFonts w:ascii="Simplified Arabic" w:hAnsi="Simplified Arabic" w:cs="Simplified Arabic"/>
                <w:b/>
                <w:bCs/>
                <w:rtl/>
              </w:rPr>
              <w:t>الامريكي- مجلس</w:t>
            </w:r>
            <w:proofErr w:type="gramEnd"/>
            <w:r w:rsidRPr="00E53013">
              <w:rPr>
                <w:rFonts w:ascii="Simplified Arabic" w:hAnsi="Simplified Arabic" w:cs="Simplified Arabic"/>
                <w:b/>
                <w:bCs/>
                <w:rtl/>
              </w:rPr>
              <w:t xml:space="preserve"> الشيوخ</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210"/>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23</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السلطة التنفيذية والسلطة القضائية</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210"/>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lastRenderedPageBreak/>
              <w:t>24</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 xml:space="preserve">حكومة الجمعية النظام </w:t>
            </w:r>
            <w:proofErr w:type="spellStart"/>
            <w:r w:rsidRPr="00E53013">
              <w:rPr>
                <w:rFonts w:ascii="Simplified Arabic" w:hAnsi="Simplified Arabic" w:cs="Simplified Arabic"/>
                <w:b/>
                <w:bCs/>
                <w:rtl/>
              </w:rPr>
              <w:t>المجلسي</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210"/>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25</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نظام حكومة الجمعية في سويسرا</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210"/>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26</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النظام المختلط</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210"/>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27</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 xml:space="preserve">الدولة </w:t>
            </w:r>
            <w:proofErr w:type="gramStart"/>
            <w:r w:rsidRPr="00E53013">
              <w:rPr>
                <w:rFonts w:ascii="Simplified Arabic" w:hAnsi="Simplified Arabic" w:cs="Simplified Arabic"/>
                <w:b/>
                <w:bCs/>
                <w:rtl/>
              </w:rPr>
              <w:t>القانونية- المفهوم</w:t>
            </w:r>
            <w:proofErr w:type="gramEnd"/>
            <w:r w:rsidRPr="00E53013">
              <w:rPr>
                <w:rFonts w:ascii="Simplified Arabic" w:hAnsi="Simplified Arabic" w:cs="Simplified Arabic"/>
                <w:b/>
                <w:bCs/>
                <w:rtl/>
              </w:rPr>
              <w:t xml:space="preserve"> والاسس</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210"/>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28</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eastAsia="Calibri" w:hAnsi="Simplified Arabic" w:cs="Simplified Arabic"/>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ضمانات الدولة القانونية</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210"/>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29</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الاحزاب السياسية التعريف والنشأة</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r w:rsidR="00454573" w:rsidTr="000A32CA">
        <w:trPr>
          <w:trHeight w:val="210"/>
        </w:trPr>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30</w:t>
            </w:r>
          </w:p>
        </w:tc>
        <w:tc>
          <w:tcPr>
            <w:tcW w:w="12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c>
          <w:tcPr>
            <w:tcW w:w="2160" w:type="dxa"/>
            <w:shd w:val="clear" w:color="auto" w:fill="auto"/>
            <w:hideMark/>
          </w:tcPr>
          <w:p w:rsidR="00454573" w:rsidRPr="00E53013" w:rsidRDefault="00454573" w:rsidP="00454573">
            <w:pPr>
              <w:rPr>
                <w:rFonts w:ascii="Simplified Arabic" w:hAnsi="Simplified Arabic" w:cs="Simplified Arabic"/>
                <w:b/>
                <w:bCs/>
                <w:rtl/>
              </w:rPr>
            </w:pPr>
            <w:r w:rsidRPr="00E53013">
              <w:rPr>
                <w:rFonts w:ascii="Simplified Arabic" w:hAnsi="Simplified Arabic" w:cs="Simplified Arabic"/>
                <w:b/>
                <w:bCs/>
                <w:rtl/>
              </w:rPr>
              <w:t>عناصر الحزب السياسي</w:t>
            </w:r>
          </w:p>
          <w:p w:rsidR="00454573" w:rsidRPr="00E53013" w:rsidRDefault="00454573" w:rsidP="00454573">
            <w:pPr>
              <w:rPr>
                <w:rFonts w:ascii="Simplified Arabic" w:hAnsi="Simplified Arabic" w:cs="Simplified Arabic"/>
                <w:b/>
                <w:bCs/>
                <w:rtl/>
              </w:rPr>
            </w:pP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jc w:val="center"/>
              <w:rPr>
                <w:rFonts w:ascii="Simplified Arabic" w:hAnsi="Simplified Arabic" w:cs="Simplified Arabic"/>
                <w:b/>
                <w:bCs/>
                <w:sz w:val="24"/>
                <w:szCs w:val="24"/>
              </w:rPr>
            </w:pPr>
            <w:r>
              <w:rPr>
                <w:rFonts w:ascii="Simplified Arabic" w:hAnsi="Simplified Arabic" w:cs="Simplified Arabic"/>
                <w:b/>
                <w:bCs/>
                <w:sz w:val="24"/>
                <w:szCs w:val="24"/>
                <w:rtl/>
              </w:rPr>
              <w:t>=</w:t>
            </w:r>
          </w:p>
        </w:tc>
        <w:tc>
          <w:tcPr>
            <w:tcW w:w="1440" w:type="dxa"/>
            <w:tcBorders>
              <w:top w:val="single" w:sz="4" w:space="0" w:color="auto"/>
              <w:left w:val="single" w:sz="4" w:space="0" w:color="auto"/>
              <w:bottom w:val="single" w:sz="4" w:space="0" w:color="auto"/>
              <w:right w:val="single" w:sz="4" w:space="0" w:color="auto"/>
            </w:tcBorders>
            <w:hideMark/>
          </w:tcPr>
          <w:p w:rsidR="00454573" w:rsidRDefault="00454573" w:rsidP="00454573">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Pr>
                <w:rFonts w:ascii="Simplified Arabic" w:eastAsia="Calibri" w:hAnsi="Simplified Arabic" w:cs="Simplified Arabic"/>
                <w:b/>
                <w:bCs/>
                <w:color w:val="000000"/>
                <w:sz w:val="24"/>
                <w:szCs w:val="24"/>
                <w:rtl/>
                <w:lang w:bidi="ar-IQ"/>
              </w:rPr>
              <w:t>=</w:t>
            </w:r>
          </w:p>
        </w:tc>
      </w:tr>
    </w:tbl>
    <w:p w:rsidR="00E66EDA" w:rsidRDefault="00E66EDA" w:rsidP="00E66EDA">
      <w:pPr>
        <w:shd w:val="clear" w:color="auto" w:fill="FFFFFF"/>
        <w:jc w:val="center"/>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E66EDA" w:rsidTr="00E66EDA">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3"/>
              </w:numPr>
              <w:shd w:val="clear" w:color="auto" w:fill="FFFFFF"/>
              <w:tabs>
                <w:tab w:val="left" w:pos="252"/>
                <w:tab w:val="left" w:pos="43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البنية التحتية</w:t>
            </w:r>
          </w:p>
        </w:tc>
      </w:tr>
      <w:tr w:rsidR="00E66EDA" w:rsidTr="00E66EDA">
        <w:trPr>
          <w:trHeight w:val="570"/>
        </w:trPr>
        <w:tc>
          <w:tcPr>
            <w:tcW w:w="4007"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E66EDA" w:rsidRDefault="00764382">
            <w:pPr>
              <w:shd w:val="clear" w:color="auto" w:fill="FFFFFF"/>
              <w:autoSpaceDE w:val="0"/>
              <w:autoSpaceDN w:val="0"/>
              <w:adjustRightInd w:val="0"/>
              <w:rPr>
                <w:rFonts w:eastAsia="Calibri" w:cs="Times New Roman"/>
                <w:color w:val="000000"/>
                <w:sz w:val="28"/>
                <w:szCs w:val="28"/>
                <w:lang w:bidi="ar-IQ"/>
              </w:rPr>
            </w:pPr>
            <w:r w:rsidRPr="00CB6F14">
              <w:rPr>
                <w:rFonts w:eastAsia="Calibri" w:cs="Times New Roman"/>
                <w:color w:val="000000"/>
                <w:sz w:val="28"/>
                <w:szCs w:val="28"/>
                <w:rtl/>
                <w:lang w:bidi="ar-IQ"/>
              </w:rPr>
              <w:t>د. حميد حنون خالد، الانظمة السياسية، بغداد.</w:t>
            </w:r>
          </w:p>
        </w:tc>
      </w:tr>
      <w:tr w:rsidR="00E66EDA" w:rsidTr="00E66EDA">
        <w:trPr>
          <w:trHeight w:val="1005"/>
        </w:trPr>
        <w:tc>
          <w:tcPr>
            <w:tcW w:w="4007"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641AF7" w:rsidRDefault="00764382" w:rsidP="00311CE3">
            <w:pPr>
              <w:numPr>
                <w:ilvl w:val="0"/>
                <w:numId w:val="6"/>
              </w:numPr>
              <w:shd w:val="clear" w:color="auto" w:fill="FFFFFF"/>
              <w:autoSpaceDE w:val="0"/>
              <w:autoSpaceDN w:val="0"/>
              <w:adjustRightInd w:val="0"/>
              <w:rPr>
                <w:rFonts w:eastAsia="Calibri" w:cs="Times New Roman"/>
                <w:color w:val="000000"/>
                <w:sz w:val="28"/>
                <w:szCs w:val="28"/>
                <w:lang w:bidi="ar-IQ"/>
              </w:rPr>
            </w:pPr>
            <w:r>
              <w:rPr>
                <w:rFonts w:eastAsia="Calibri" w:cs="Times New Roman"/>
                <w:color w:val="000000"/>
                <w:sz w:val="28"/>
                <w:szCs w:val="28"/>
                <w:rtl/>
                <w:lang w:bidi="ar-IQ"/>
              </w:rPr>
              <w:t>مصادر متنوعة</w:t>
            </w:r>
            <w:r>
              <w:rPr>
                <w:rFonts w:eastAsia="Calibri" w:cs="Times New Roman" w:hint="cs"/>
                <w:color w:val="000000"/>
                <w:sz w:val="28"/>
                <w:szCs w:val="28"/>
                <w:rtl/>
                <w:lang w:bidi="ar-IQ"/>
              </w:rPr>
              <w:t xml:space="preserve"> </w:t>
            </w:r>
            <w:r w:rsidRPr="00CB6F14">
              <w:rPr>
                <w:rFonts w:eastAsia="Calibri" w:cs="Times New Roman"/>
                <w:color w:val="000000"/>
                <w:sz w:val="28"/>
                <w:szCs w:val="28"/>
                <w:rtl/>
                <w:lang w:bidi="ar-IQ"/>
              </w:rPr>
              <w:t>في الانظمة السياسية</w:t>
            </w:r>
          </w:p>
        </w:tc>
      </w:tr>
      <w:tr w:rsidR="00E66EDA" w:rsidTr="00E66EDA">
        <w:trPr>
          <w:trHeight w:val="1247"/>
        </w:trPr>
        <w:tc>
          <w:tcPr>
            <w:tcW w:w="4007"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6"/>
              </w:num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مجلات العلوم القانونية الصادرة من كليات القانون في الجامعات العراقية.</w:t>
            </w:r>
          </w:p>
          <w:p w:rsidR="00214A89" w:rsidRDefault="00764382" w:rsidP="00311CE3">
            <w:pPr>
              <w:numPr>
                <w:ilvl w:val="0"/>
                <w:numId w:val="6"/>
              </w:numPr>
              <w:shd w:val="clear" w:color="auto" w:fill="FFFFFF"/>
              <w:autoSpaceDE w:val="0"/>
              <w:autoSpaceDN w:val="0"/>
              <w:adjustRightInd w:val="0"/>
              <w:rPr>
                <w:rFonts w:eastAsia="Calibri" w:cs="Times New Roman"/>
                <w:color w:val="000000"/>
                <w:sz w:val="28"/>
                <w:szCs w:val="28"/>
                <w:lang w:bidi="ar-IQ"/>
              </w:rPr>
            </w:pPr>
            <w:r w:rsidRPr="00CB6F14">
              <w:rPr>
                <w:rFonts w:eastAsia="Calibri" w:cs="Times New Roman"/>
                <w:color w:val="000000"/>
                <w:sz w:val="28"/>
                <w:szCs w:val="28"/>
                <w:rtl/>
                <w:lang w:bidi="ar-IQ"/>
              </w:rPr>
              <w:t>المجلات والدوريات الاكاديمية بكليات القانون والعلوم السياسية في الجامعات العراقية والعربي</w:t>
            </w:r>
          </w:p>
        </w:tc>
      </w:tr>
      <w:tr w:rsidR="00E66EDA" w:rsidTr="00E66EDA">
        <w:trPr>
          <w:trHeight w:val="1247"/>
        </w:trPr>
        <w:tc>
          <w:tcPr>
            <w:tcW w:w="4007" w:type="dxa"/>
            <w:tcBorders>
              <w:top w:val="single" w:sz="4" w:space="0" w:color="auto"/>
              <w:left w:val="single" w:sz="4" w:space="0" w:color="auto"/>
              <w:bottom w:val="single" w:sz="4" w:space="0" w:color="auto"/>
              <w:right w:val="single" w:sz="4" w:space="0" w:color="auto"/>
            </w:tcBorders>
            <w:hideMark/>
          </w:tcPr>
          <w:p w:rsidR="00E66EDA" w:rsidRDefault="00E66ED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764382" w:rsidRPr="00CB6F14" w:rsidRDefault="0031228B" w:rsidP="00764382">
            <w:pPr>
              <w:shd w:val="clear" w:color="auto" w:fill="FFFFFF"/>
              <w:autoSpaceDE w:val="0"/>
              <w:autoSpaceDN w:val="0"/>
              <w:adjustRightInd w:val="0"/>
              <w:rPr>
                <w:rFonts w:eastAsia="Calibri" w:cs="Times New Roman"/>
                <w:color w:val="000000"/>
                <w:sz w:val="28"/>
                <w:szCs w:val="28"/>
                <w:rtl/>
                <w:lang w:bidi="ar-IQ"/>
              </w:rPr>
            </w:pPr>
            <w:hyperlink r:id="rId5" w:history="1">
              <w:r w:rsidR="00764382" w:rsidRPr="00CB6F14">
                <w:rPr>
                  <w:rStyle w:val="Hyperlink"/>
                  <w:rFonts w:eastAsia="Calibri" w:cs="Times New Roman"/>
                  <w:sz w:val="28"/>
                  <w:szCs w:val="28"/>
                  <w:lang w:bidi="ar-IQ"/>
                </w:rPr>
                <w:t>http://iraqld.iq</w:t>
              </w:r>
              <w:r w:rsidR="00764382" w:rsidRPr="00CB6F14">
                <w:rPr>
                  <w:rStyle w:val="Hyperlink"/>
                  <w:rFonts w:eastAsia="Calibri" w:cs="Times New Roman"/>
                  <w:sz w:val="28"/>
                  <w:szCs w:val="28"/>
                  <w:rtl/>
                  <w:lang w:bidi="ar-IQ"/>
                </w:rPr>
                <w:t>/</w:t>
              </w:r>
            </w:hyperlink>
            <w:r w:rsidR="00764382" w:rsidRPr="00CB6F14">
              <w:rPr>
                <w:rFonts w:eastAsia="Calibri" w:cs="Times New Roman"/>
                <w:color w:val="000000"/>
                <w:sz w:val="28"/>
                <w:szCs w:val="28"/>
                <w:rtl/>
                <w:lang w:bidi="ar-IQ"/>
              </w:rPr>
              <w:t xml:space="preserve">       قاعدة التنظيمات والتشريعات العراقية</w:t>
            </w:r>
          </w:p>
          <w:p w:rsidR="00764382" w:rsidRPr="00CB6F14" w:rsidRDefault="0031228B" w:rsidP="00764382">
            <w:pPr>
              <w:shd w:val="clear" w:color="auto" w:fill="FFFFFF"/>
              <w:autoSpaceDE w:val="0"/>
              <w:autoSpaceDN w:val="0"/>
              <w:adjustRightInd w:val="0"/>
              <w:rPr>
                <w:rFonts w:eastAsia="Calibri" w:cs="Times New Roman"/>
                <w:color w:val="000000"/>
                <w:sz w:val="28"/>
                <w:szCs w:val="28"/>
                <w:rtl/>
                <w:lang w:bidi="ar-IQ"/>
              </w:rPr>
            </w:pPr>
            <w:hyperlink r:id="rId6" w:history="1">
              <w:r w:rsidR="00764382" w:rsidRPr="00CB6F14">
                <w:rPr>
                  <w:rStyle w:val="Hyperlink"/>
                  <w:rFonts w:eastAsia="Calibri" w:cs="Times New Roman"/>
                  <w:sz w:val="28"/>
                  <w:szCs w:val="28"/>
                  <w:lang w:bidi="ar-IQ"/>
                </w:rPr>
                <w:t>http://www.iasj.net</w:t>
              </w:r>
            </w:hyperlink>
            <w:r w:rsidR="00764382" w:rsidRPr="00CB6F14">
              <w:rPr>
                <w:rFonts w:eastAsia="Calibri" w:cs="Times New Roman"/>
                <w:color w:val="000000"/>
                <w:sz w:val="28"/>
                <w:szCs w:val="28"/>
                <w:rtl/>
                <w:lang w:bidi="ar-IQ"/>
              </w:rPr>
              <w:t xml:space="preserve">        المجلات العلمية الاكاديمية العراقية</w:t>
            </w:r>
          </w:p>
          <w:p w:rsidR="00E66EDA" w:rsidRDefault="00764382" w:rsidP="00764382">
            <w:pPr>
              <w:shd w:val="clear" w:color="auto" w:fill="FFFFFF"/>
              <w:autoSpaceDE w:val="0"/>
              <w:autoSpaceDN w:val="0"/>
              <w:adjustRightInd w:val="0"/>
              <w:rPr>
                <w:rFonts w:eastAsia="Calibri" w:cs="Times New Roman"/>
                <w:color w:val="000000"/>
                <w:sz w:val="28"/>
                <w:szCs w:val="28"/>
                <w:lang w:bidi="ar-IQ"/>
              </w:rPr>
            </w:pPr>
            <w:r w:rsidRPr="00CB6F14">
              <w:rPr>
                <w:rFonts w:eastAsia="Calibri" w:cs="Times New Roman"/>
                <w:color w:val="000000"/>
                <w:sz w:val="28"/>
                <w:szCs w:val="28"/>
                <w:rtl/>
                <w:lang w:bidi="ar-IQ"/>
              </w:rPr>
              <w:t>ومواقع متعددة ذات اهتمام بالموضوع</w:t>
            </w:r>
          </w:p>
        </w:tc>
      </w:tr>
    </w:tbl>
    <w:p w:rsidR="00E66EDA" w:rsidRDefault="00E66EDA" w:rsidP="00E66EDA">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E66EDA" w:rsidTr="00E66EDA">
        <w:trPr>
          <w:trHeight w:val="419"/>
        </w:trPr>
        <w:tc>
          <w:tcPr>
            <w:tcW w:w="9720" w:type="dxa"/>
            <w:tcBorders>
              <w:top w:val="single" w:sz="4" w:space="0" w:color="auto"/>
              <w:left w:val="single" w:sz="4" w:space="0" w:color="auto"/>
              <w:bottom w:val="single" w:sz="4" w:space="0" w:color="auto"/>
              <w:right w:val="single" w:sz="4" w:space="0" w:color="auto"/>
            </w:tcBorders>
            <w:hideMark/>
          </w:tcPr>
          <w:p w:rsidR="00E66EDA" w:rsidRDefault="00E66EDA" w:rsidP="00311CE3">
            <w:pPr>
              <w:numPr>
                <w:ilvl w:val="0"/>
                <w:numId w:val="3"/>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E66EDA" w:rsidTr="00E66EDA">
        <w:trPr>
          <w:trHeight w:val="495"/>
        </w:trPr>
        <w:tc>
          <w:tcPr>
            <w:tcW w:w="9720" w:type="dxa"/>
            <w:tcBorders>
              <w:top w:val="single" w:sz="4" w:space="0" w:color="auto"/>
              <w:left w:val="single" w:sz="4" w:space="0" w:color="auto"/>
              <w:bottom w:val="single" w:sz="4" w:space="0" w:color="auto"/>
              <w:right w:val="single" w:sz="4" w:space="0" w:color="auto"/>
            </w:tcBorders>
          </w:tcPr>
          <w:p w:rsidR="00764382" w:rsidRPr="001C3226" w:rsidRDefault="00764382" w:rsidP="00764382">
            <w:pPr>
              <w:numPr>
                <w:ilvl w:val="0"/>
                <w:numId w:val="12"/>
              </w:numPr>
              <w:shd w:val="clear" w:color="auto" w:fill="FFFFFF"/>
              <w:autoSpaceDE w:val="0"/>
              <w:autoSpaceDN w:val="0"/>
              <w:adjustRightInd w:val="0"/>
              <w:rPr>
                <w:rFonts w:ascii="Cambria" w:eastAsia="Calibri" w:hAnsi="Cambria" w:cs="Times New Roman"/>
                <w:color w:val="000000"/>
                <w:sz w:val="28"/>
                <w:szCs w:val="28"/>
                <w:lang w:bidi="ar-IQ"/>
              </w:rPr>
            </w:pPr>
            <w:r w:rsidRPr="001C3226">
              <w:rPr>
                <w:rFonts w:ascii="Cambria" w:eastAsia="Calibri" w:hAnsi="Cambria" w:cs="Times New Roman" w:hint="cs"/>
                <w:color w:val="000000"/>
                <w:sz w:val="28"/>
                <w:szCs w:val="28"/>
                <w:rtl/>
                <w:lang w:bidi="ar-IQ"/>
              </w:rPr>
              <w:t>تحديث مستوى المقرر بشكل دوري حتى يعكس جديد القوانين والانظمة في ظل النشاط المتزايد في مجال العمل التشريعي.</w:t>
            </w:r>
          </w:p>
          <w:p w:rsidR="00764382" w:rsidRPr="001C3226" w:rsidRDefault="00764382" w:rsidP="00764382">
            <w:pPr>
              <w:numPr>
                <w:ilvl w:val="0"/>
                <w:numId w:val="12"/>
              </w:numPr>
              <w:shd w:val="clear" w:color="auto" w:fill="FFFFFF"/>
              <w:autoSpaceDE w:val="0"/>
              <w:autoSpaceDN w:val="0"/>
              <w:adjustRightInd w:val="0"/>
              <w:rPr>
                <w:rFonts w:ascii="Cambria" w:eastAsia="Calibri" w:hAnsi="Cambria" w:cs="Times New Roman"/>
                <w:color w:val="000000"/>
                <w:sz w:val="28"/>
                <w:szCs w:val="28"/>
                <w:lang w:bidi="ar-IQ"/>
              </w:rPr>
            </w:pPr>
            <w:r w:rsidRPr="001C3226">
              <w:rPr>
                <w:rFonts w:ascii="Cambria" w:eastAsia="Calibri" w:hAnsi="Cambria" w:cs="Times New Roman" w:hint="cs"/>
                <w:color w:val="000000"/>
                <w:sz w:val="28"/>
                <w:szCs w:val="28"/>
                <w:rtl/>
                <w:lang w:bidi="ar-IQ"/>
              </w:rPr>
              <w:t xml:space="preserve">الاستفادة من </w:t>
            </w:r>
            <w:proofErr w:type="gramStart"/>
            <w:r w:rsidRPr="001C3226">
              <w:rPr>
                <w:rFonts w:ascii="Cambria" w:eastAsia="Calibri" w:hAnsi="Cambria" w:cs="Times New Roman" w:hint="cs"/>
                <w:color w:val="000000"/>
                <w:sz w:val="28"/>
                <w:szCs w:val="28"/>
                <w:rtl/>
                <w:lang w:bidi="ar-IQ"/>
              </w:rPr>
              <w:t>تكنلوجيا  المعلومات</w:t>
            </w:r>
            <w:proofErr w:type="gramEnd"/>
            <w:r w:rsidRPr="001C3226">
              <w:rPr>
                <w:rFonts w:ascii="Cambria" w:eastAsia="Calibri" w:hAnsi="Cambria" w:cs="Times New Roman" w:hint="cs"/>
                <w:color w:val="000000"/>
                <w:sz w:val="28"/>
                <w:szCs w:val="28"/>
                <w:rtl/>
                <w:lang w:bidi="ar-IQ"/>
              </w:rPr>
              <w:t xml:space="preserve"> والانترنت .</w:t>
            </w:r>
          </w:p>
          <w:p w:rsidR="00764382" w:rsidRPr="001C3226" w:rsidRDefault="00764382" w:rsidP="00764382">
            <w:pPr>
              <w:numPr>
                <w:ilvl w:val="0"/>
                <w:numId w:val="12"/>
              </w:numPr>
              <w:shd w:val="clear" w:color="auto" w:fill="FFFFFF"/>
              <w:autoSpaceDE w:val="0"/>
              <w:autoSpaceDN w:val="0"/>
              <w:adjustRightInd w:val="0"/>
              <w:rPr>
                <w:rFonts w:ascii="Cambria" w:eastAsia="Calibri" w:hAnsi="Cambria" w:cs="Times New Roman"/>
                <w:color w:val="000000"/>
                <w:sz w:val="28"/>
                <w:szCs w:val="28"/>
                <w:lang w:bidi="ar-IQ"/>
              </w:rPr>
            </w:pPr>
            <w:r w:rsidRPr="001C3226">
              <w:rPr>
                <w:rFonts w:ascii="Cambria" w:eastAsia="Calibri" w:hAnsi="Cambria" w:cs="Times New Roman" w:hint="cs"/>
                <w:color w:val="000000"/>
                <w:sz w:val="28"/>
                <w:szCs w:val="28"/>
                <w:rtl/>
                <w:lang w:bidi="ar-IQ"/>
              </w:rPr>
              <w:t xml:space="preserve">اعطاء النشاط البحثي اهمية </w:t>
            </w:r>
            <w:proofErr w:type="gramStart"/>
            <w:r w:rsidRPr="001C3226">
              <w:rPr>
                <w:rFonts w:ascii="Cambria" w:eastAsia="Calibri" w:hAnsi="Cambria" w:cs="Times New Roman" w:hint="cs"/>
                <w:color w:val="000000"/>
                <w:sz w:val="28"/>
                <w:szCs w:val="28"/>
                <w:rtl/>
                <w:lang w:bidi="ar-IQ"/>
              </w:rPr>
              <w:t>اكثر .</w:t>
            </w:r>
            <w:proofErr w:type="gramEnd"/>
          </w:p>
          <w:p w:rsidR="00E66EDA" w:rsidRPr="00764382" w:rsidRDefault="00E66EDA">
            <w:pPr>
              <w:shd w:val="clear" w:color="auto" w:fill="FFFFFF"/>
              <w:autoSpaceDE w:val="0"/>
              <w:autoSpaceDN w:val="0"/>
              <w:adjustRightInd w:val="0"/>
              <w:rPr>
                <w:rFonts w:ascii="Cambria" w:eastAsia="Calibri" w:hAnsi="Cambria" w:cs="Times New Roman"/>
                <w:color w:val="000000"/>
                <w:sz w:val="28"/>
                <w:szCs w:val="28"/>
                <w:lang w:bidi="ar-IQ"/>
              </w:rPr>
            </w:pPr>
          </w:p>
        </w:tc>
      </w:tr>
    </w:tbl>
    <w:p w:rsidR="00E66EDA" w:rsidRDefault="00E66EDA" w:rsidP="00E66EDA">
      <w:pPr>
        <w:shd w:val="clear" w:color="auto" w:fill="FFFFFF"/>
        <w:spacing w:after="240" w:line="276" w:lineRule="auto"/>
        <w:rPr>
          <w:sz w:val="24"/>
          <w:szCs w:val="24"/>
          <w:rtl/>
          <w:lang w:bidi="ar-IQ"/>
        </w:rPr>
      </w:pPr>
    </w:p>
    <w:p w:rsidR="00D26E65" w:rsidRDefault="0031228B"/>
    <w:sectPr w:rsidR="00D26E65" w:rsidSect="006549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4CEA"/>
    <w:multiLevelType w:val="hybridMultilevel"/>
    <w:tmpl w:val="8D6CD616"/>
    <w:lvl w:ilvl="0" w:tplc="C7E06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57B9C"/>
    <w:multiLevelType w:val="hybridMultilevel"/>
    <w:tmpl w:val="8066260C"/>
    <w:lvl w:ilvl="0" w:tplc="D6CCF90A">
      <w:start w:val="8"/>
      <w:numFmt w:val="bullet"/>
      <w:lvlText w:val="-"/>
      <w:lvlJc w:val="left"/>
      <w:pPr>
        <w:ind w:left="720" w:hanging="360"/>
      </w:pPr>
      <w:rPr>
        <w:rFonts w:ascii="Traditional Arabic" w:eastAsia="Calibri" w:hAnsi="Cambria" w:cs="Traditional Arabic"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8B722E"/>
    <w:multiLevelType w:val="hybridMultilevel"/>
    <w:tmpl w:val="5B7C2E80"/>
    <w:lvl w:ilvl="0" w:tplc="12A482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AF85918"/>
    <w:multiLevelType w:val="hybridMultilevel"/>
    <w:tmpl w:val="C2AA91DE"/>
    <w:lvl w:ilvl="0" w:tplc="7DD82F74">
      <w:start w:val="10"/>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572E2E"/>
    <w:multiLevelType w:val="hybridMultilevel"/>
    <w:tmpl w:val="B6C08174"/>
    <w:lvl w:ilvl="0" w:tplc="ADC86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B56F0D"/>
    <w:multiLevelType w:val="hybridMultilevel"/>
    <w:tmpl w:val="3FDE8140"/>
    <w:lvl w:ilvl="0" w:tplc="12A482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0807863"/>
    <w:multiLevelType w:val="hybridMultilevel"/>
    <w:tmpl w:val="B148C780"/>
    <w:lvl w:ilvl="0" w:tplc="2D3E0DC6">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nsid w:val="6C791ED4"/>
    <w:multiLevelType w:val="hybridMultilevel"/>
    <w:tmpl w:val="0F34AA06"/>
    <w:lvl w:ilvl="0" w:tplc="12A482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2"/>
  </w:compat>
  <w:rsids>
    <w:rsidRoot w:val="00E66EDA"/>
    <w:rsid w:val="0018769B"/>
    <w:rsid w:val="00214A89"/>
    <w:rsid w:val="00247F0B"/>
    <w:rsid w:val="0031228B"/>
    <w:rsid w:val="00381E71"/>
    <w:rsid w:val="004137DA"/>
    <w:rsid w:val="00454573"/>
    <w:rsid w:val="004F4DF9"/>
    <w:rsid w:val="00573E3E"/>
    <w:rsid w:val="00641AF7"/>
    <w:rsid w:val="006549C5"/>
    <w:rsid w:val="00764382"/>
    <w:rsid w:val="007D10ED"/>
    <w:rsid w:val="007F4DB0"/>
    <w:rsid w:val="008100DA"/>
    <w:rsid w:val="00AB5DDD"/>
    <w:rsid w:val="00B507FB"/>
    <w:rsid w:val="00BB79BD"/>
    <w:rsid w:val="00D657CB"/>
    <w:rsid w:val="00E66E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82815-11B8-440B-9619-CD949EBA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EDA"/>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semiHidden/>
    <w:unhideWhenUsed/>
    <w:rsid w:val="00E66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sj.net" TargetMode="External"/><Relationship Id="rId5" Type="http://schemas.openxmlformats.org/officeDocument/2006/relationships/hyperlink" Target="http://iraqld.iq/"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652</Words>
  <Characters>3719</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DR.Ahmed Saker 2O14</cp:lastModifiedBy>
  <cp:revision>12</cp:revision>
  <dcterms:created xsi:type="dcterms:W3CDTF">2018-03-05T01:42:00Z</dcterms:created>
  <dcterms:modified xsi:type="dcterms:W3CDTF">2019-10-29T19:29:00Z</dcterms:modified>
</cp:coreProperties>
</file>